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18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6EE3" w14:paraId="0D8BA0E7" w14:textId="77777777" w:rsidTr="00476EE3">
        <w:tc>
          <w:tcPr>
            <w:tcW w:w="9016" w:type="dxa"/>
          </w:tcPr>
          <w:p w14:paraId="62A5CBE3" w14:textId="7829DE30" w:rsidR="00476EE3" w:rsidRPr="00476EE3" w:rsidRDefault="00476EE3" w:rsidP="00476EE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76EE3">
              <w:rPr>
                <w:rFonts w:ascii="Cambria" w:hAnsi="Cambria"/>
                <w:b/>
                <w:bCs/>
                <w:sz w:val="28"/>
                <w:szCs w:val="28"/>
              </w:rPr>
              <w:t>Members</w:t>
            </w:r>
          </w:p>
        </w:tc>
      </w:tr>
      <w:tr w:rsidR="00476EE3" w14:paraId="1A6547DC" w14:textId="77777777" w:rsidTr="00476EE3">
        <w:tc>
          <w:tcPr>
            <w:tcW w:w="9016" w:type="dxa"/>
          </w:tcPr>
          <w:p w14:paraId="1BFB7FDF" w14:textId="4D02BD29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Mark Butcher</w:t>
            </w:r>
          </w:p>
        </w:tc>
      </w:tr>
      <w:tr w:rsidR="00476EE3" w14:paraId="63AECC46" w14:textId="77777777" w:rsidTr="00476EE3">
        <w:tc>
          <w:tcPr>
            <w:tcW w:w="9016" w:type="dxa"/>
          </w:tcPr>
          <w:p w14:paraId="3B5269BA" w14:textId="596FFC8D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Sue Swain</w:t>
            </w:r>
          </w:p>
        </w:tc>
      </w:tr>
      <w:tr w:rsidR="00476EE3" w14:paraId="04C0CA96" w14:textId="77777777" w:rsidTr="00476EE3">
        <w:tc>
          <w:tcPr>
            <w:tcW w:w="9016" w:type="dxa"/>
          </w:tcPr>
          <w:p w14:paraId="731B98C6" w14:textId="7C4C1732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Ray Palin</w:t>
            </w:r>
          </w:p>
        </w:tc>
      </w:tr>
      <w:tr w:rsidR="00476EE3" w14:paraId="38183F0E" w14:textId="77777777" w:rsidTr="00476EE3">
        <w:tc>
          <w:tcPr>
            <w:tcW w:w="9016" w:type="dxa"/>
          </w:tcPr>
          <w:p w14:paraId="754D7897" w14:textId="046E490B" w:rsidR="00476EE3" w:rsidRPr="00476EE3" w:rsidRDefault="00476EE3" w:rsidP="00476EE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476EE3">
              <w:rPr>
                <w:rFonts w:ascii="Cambria" w:hAnsi="Cambria"/>
                <w:b/>
                <w:bCs/>
                <w:sz w:val="28"/>
                <w:szCs w:val="28"/>
              </w:rPr>
              <w:t>Trustees</w:t>
            </w:r>
          </w:p>
        </w:tc>
      </w:tr>
      <w:tr w:rsidR="00476EE3" w14:paraId="0CB68B02" w14:textId="77777777" w:rsidTr="00476EE3">
        <w:tc>
          <w:tcPr>
            <w:tcW w:w="9016" w:type="dxa"/>
          </w:tcPr>
          <w:p w14:paraId="162E63C7" w14:textId="33983186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Faye Russell – Chair of Trust</w:t>
            </w:r>
          </w:p>
        </w:tc>
      </w:tr>
      <w:tr w:rsidR="00476EE3" w14:paraId="2C3A19FA" w14:textId="77777777" w:rsidTr="00476EE3">
        <w:tc>
          <w:tcPr>
            <w:tcW w:w="9016" w:type="dxa"/>
          </w:tcPr>
          <w:p w14:paraId="53778BC6" w14:textId="2F572388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Gareth Williams – Vice Chair of Trust</w:t>
            </w:r>
          </w:p>
        </w:tc>
      </w:tr>
      <w:tr w:rsidR="00476EE3" w14:paraId="05554667" w14:textId="77777777" w:rsidTr="00476EE3">
        <w:tc>
          <w:tcPr>
            <w:tcW w:w="9016" w:type="dxa"/>
          </w:tcPr>
          <w:p w14:paraId="49F2DEAC" w14:textId="5F4B117A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Lynda Mallon</w:t>
            </w:r>
          </w:p>
        </w:tc>
      </w:tr>
      <w:tr w:rsidR="00476EE3" w14:paraId="71F4FC89" w14:textId="77777777" w:rsidTr="00476EE3">
        <w:tc>
          <w:tcPr>
            <w:tcW w:w="9016" w:type="dxa"/>
          </w:tcPr>
          <w:p w14:paraId="461A1719" w14:textId="37B8E890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Geoff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Porrit</w:t>
            </w:r>
            <w:proofErr w:type="spellEnd"/>
          </w:p>
        </w:tc>
      </w:tr>
      <w:tr w:rsidR="00476EE3" w14:paraId="1629BACA" w14:textId="77777777" w:rsidTr="00476EE3">
        <w:tc>
          <w:tcPr>
            <w:tcW w:w="9016" w:type="dxa"/>
          </w:tcPr>
          <w:p w14:paraId="6CB27B1B" w14:textId="2759F020" w:rsid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Rachael Spencer</w:t>
            </w:r>
          </w:p>
        </w:tc>
      </w:tr>
      <w:tr w:rsidR="00476EE3" w14:paraId="4D5145E3" w14:textId="77777777" w:rsidTr="00476EE3">
        <w:tc>
          <w:tcPr>
            <w:tcW w:w="9016" w:type="dxa"/>
          </w:tcPr>
          <w:p w14:paraId="66C276B7" w14:textId="3D02C135" w:rsidR="00476EE3" w:rsidRPr="00476EE3" w:rsidRDefault="00476EE3" w:rsidP="00476EE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</w:rPr>
              <w:t>Business, Risk &amp; Audit Committee</w:t>
            </w:r>
          </w:p>
        </w:tc>
      </w:tr>
      <w:tr w:rsidR="00476EE3" w14:paraId="53C9EF5E" w14:textId="77777777" w:rsidTr="00476EE3">
        <w:tc>
          <w:tcPr>
            <w:tcW w:w="9016" w:type="dxa"/>
          </w:tcPr>
          <w:p w14:paraId="269240BA" w14:textId="2EC24D3E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Faye Russell</w:t>
            </w:r>
          </w:p>
        </w:tc>
      </w:tr>
      <w:tr w:rsidR="00476EE3" w14:paraId="45C594BD" w14:textId="77777777" w:rsidTr="00476EE3">
        <w:tc>
          <w:tcPr>
            <w:tcW w:w="9016" w:type="dxa"/>
          </w:tcPr>
          <w:p w14:paraId="73029972" w14:textId="51C0615B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Lynda Mallon</w:t>
            </w:r>
          </w:p>
        </w:tc>
      </w:tr>
      <w:tr w:rsidR="00476EE3" w14:paraId="0792277C" w14:textId="77777777" w:rsidTr="00476EE3">
        <w:tc>
          <w:tcPr>
            <w:tcW w:w="9016" w:type="dxa"/>
          </w:tcPr>
          <w:p w14:paraId="260777F8" w14:textId="3F4A87F0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Rachael Spencer</w:t>
            </w:r>
          </w:p>
        </w:tc>
      </w:tr>
      <w:tr w:rsidR="00476EE3" w14:paraId="71D2A859" w14:textId="77777777" w:rsidTr="00476EE3">
        <w:tc>
          <w:tcPr>
            <w:tcW w:w="9016" w:type="dxa"/>
          </w:tcPr>
          <w:p w14:paraId="2F51D7DB" w14:textId="65AAD85F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Sarah Woodward CEO </w:t>
            </w:r>
          </w:p>
        </w:tc>
      </w:tr>
      <w:tr w:rsidR="00476EE3" w14:paraId="5DD60A27" w14:textId="77777777" w:rsidTr="00476EE3">
        <w:tc>
          <w:tcPr>
            <w:tcW w:w="9016" w:type="dxa"/>
          </w:tcPr>
          <w:p w14:paraId="1899C2E2" w14:textId="5C752A93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Jenni Goodwin CFO </w:t>
            </w:r>
          </w:p>
        </w:tc>
      </w:tr>
      <w:tr w:rsidR="00476EE3" w14:paraId="47E21ECD" w14:textId="77777777" w:rsidTr="00476EE3">
        <w:tc>
          <w:tcPr>
            <w:tcW w:w="9016" w:type="dxa"/>
          </w:tcPr>
          <w:p w14:paraId="0B57F1C1" w14:textId="22732D84" w:rsidR="00476EE3" w:rsidRPr="00476EE3" w:rsidRDefault="00476EE3" w:rsidP="00476EE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</w:rPr>
              <w:t>Quality of Education &amp; Inclusion Committee</w:t>
            </w:r>
          </w:p>
        </w:tc>
      </w:tr>
      <w:tr w:rsidR="00476EE3" w14:paraId="7501F415" w14:textId="77777777" w:rsidTr="00476EE3">
        <w:tc>
          <w:tcPr>
            <w:tcW w:w="9016" w:type="dxa"/>
          </w:tcPr>
          <w:p w14:paraId="6FC50948" w14:textId="2CF7FA46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Faye Russell</w:t>
            </w:r>
          </w:p>
        </w:tc>
      </w:tr>
      <w:tr w:rsidR="00476EE3" w14:paraId="6299D12C" w14:textId="77777777" w:rsidTr="00476EE3">
        <w:tc>
          <w:tcPr>
            <w:tcW w:w="9016" w:type="dxa"/>
          </w:tcPr>
          <w:p w14:paraId="33D08C0E" w14:textId="708C289B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 xml:space="preserve">Geoff </w:t>
            </w:r>
            <w:proofErr w:type="spellStart"/>
            <w:r w:rsidRPr="00476EE3">
              <w:rPr>
                <w:rFonts w:ascii="Cambria" w:hAnsi="Cambria"/>
                <w:sz w:val="24"/>
                <w:szCs w:val="24"/>
              </w:rPr>
              <w:t>Porrit</w:t>
            </w:r>
            <w:proofErr w:type="spellEnd"/>
          </w:p>
        </w:tc>
      </w:tr>
      <w:tr w:rsidR="00476EE3" w14:paraId="791FD44F" w14:textId="77777777" w:rsidTr="00476EE3">
        <w:tc>
          <w:tcPr>
            <w:tcW w:w="9016" w:type="dxa"/>
          </w:tcPr>
          <w:p w14:paraId="3E7066AD" w14:textId="5604ECE2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>Gareth Williams</w:t>
            </w:r>
          </w:p>
        </w:tc>
      </w:tr>
      <w:tr w:rsidR="00476EE3" w14:paraId="0E8B31E6" w14:textId="77777777" w:rsidTr="00476EE3">
        <w:tc>
          <w:tcPr>
            <w:tcW w:w="9016" w:type="dxa"/>
          </w:tcPr>
          <w:p w14:paraId="67C869AE" w14:textId="798831C5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 w:rsidRPr="00476EE3">
              <w:rPr>
                <w:rFonts w:ascii="Cambria" w:hAnsi="Cambria"/>
                <w:sz w:val="24"/>
                <w:szCs w:val="24"/>
              </w:rPr>
              <w:t xml:space="preserve">Sarah Woodward CEO </w:t>
            </w:r>
          </w:p>
        </w:tc>
      </w:tr>
      <w:tr w:rsidR="00476EE3" w14:paraId="381447D6" w14:textId="77777777" w:rsidTr="00476EE3">
        <w:tc>
          <w:tcPr>
            <w:tcW w:w="9016" w:type="dxa"/>
          </w:tcPr>
          <w:p w14:paraId="67AB7780" w14:textId="77777777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476EE3" w14:paraId="1DC6508B" w14:textId="77777777" w:rsidTr="00476EE3">
        <w:tc>
          <w:tcPr>
            <w:tcW w:w="9016" w:type="dxa"/>
          </w:tcPr>
          <w:p w14:paraId="1CDE78A0" w14:textId="3420AF91" w:rsidR="00476EE3" w:rsidRPr="00476EE3" w:rsidRDefault="00476EE3" w:rsidP="00476EE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Clerk to Trust Board – Julie White (Second to None)</w:t>
            </w:r>
          </w:p>
        </w:tc>
      </w:tr>
    </w:tbl>
    <w:p w14:paraId="7D19CEFD" w14:textId="77777777" w:rsidR="00476EE3" w:rsidRDefault="00476EE3" w:rsidP="00476EE3">
      <w:r>
        <w:rPr>
          <w:noProof/>
        </w:rPr>
        <w:drawing>
          <wp:anchor distT="0" distB="0" distL="114300" distR="114300" simplePos="0" relativeHeight="251658240" behindDoc="0" locked="0" layoutInCell="1" allowOverlap="1" wp14:anchorId="03C1DC74" wp14:editId="1029E770">
            <wp:simplePos x="5272088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371007" cy="1076325"/>
            <wp:effectExtent l="0" t="0" r="63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07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03F187" w14:textId="3EBC33ED" w:rsidR="00476EE3" w:rsidRPr="00476EE3" w:rsidRDefault="00476EE3" w:rsidP="00476EE3">
      <w:pPr>
        <w:tabs>
          <w:tab w:val="left" w:pos="1560"/>
        </w:tabs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476EE3">
        <w:rPr>
          <w:rFonts w:ascii="Cambria" w:hAnsi="Cambria"/>
          <w:b/>
          <w:bCs/>
          <w:sz w:val="28"/>
          <w:szCs w:val="28"/>
          <w:u w:val="single"/>
        </w:rPr>
        <w:t>Trust Governance Structure 2026-27</w:t>
      </w:r>
    </w:p>
    <w:p w14:paraId="6CC6CA5C" w14:textId="6226BBEA" w:rsidR="00B45550" w:rsidRDefault="00476EE3" w:rsidP="00476EE3">
      <w:r>
        <w:br w:type="textWrapping" w:clear="all"/>
      </w:r>
    </w:p>
    <w:sectPr w:rsidR="00B45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E3"/>
    <w:rsid w:val="00476EE3"/>
    <w:rsid w:val="00B4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3CB2F"/>
  <w15:chartTrackingRefBased/>
  <w15:docId w15:val="{C4E6C193-1A2D-4621-BA93-4AF8D39B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woodward</dc:creator>
  <cp:keywords/>
  <dc:description/>
  <cp:lastModifiedBy>Sarah woodward</cp:lastModifiedBy>
  <cp:revision>1</cp:revision>
  <dcterms:created xsi:type="dcterms:W3CDTF">2026-09-07T07:08:00Z</dcterms:created>
  <dcterms:modified xsi:type="dcterms:W3CDTF">2026-09-07T07:22:00Z</dcterms:modified>
</cp:coreProperties>
</file>